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6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12,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333-278413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333-255988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333-251515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333-224940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333-222918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333-208677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333-203492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333-189830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333-175469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194310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1968500</wp:posOffset>
            </wp:positionH>
            <wp:positionV relativeFrom="paragraph">
              <wp:posOffset>132715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POST-EFFECTIVE AMENDMENT NO. 1</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S-3 REGISTRATION STATEMENT NO. 333-255988</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S-1 REGISTRATION STATEMENT NO. 333-251515</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S-1 REGISTRATION STATEMENT NO. 333-224940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S-1 REGISTRATION STATEMENT NO. 333-222918</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S-1 REGISTRATION STATEMENT NO. 333-208677</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S-3 REGISTRATION STATEMENT NO. 333-175469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POST-EFFECTIVE AMENDMENT NO. 2</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S-3 REGISTRATION STATEMENT NO. 333-278413</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S-3 REGISTRATION STATEMENT NO. 333-189830</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POST-EFFECTIVE AMENDMENT NO. 3</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S-1 REGISTRATION STATEMENT NO. 333-203492</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1968500</wp:posOffset>
            </wp:positionH>
            <wp:positionV relativeFrom="paragraph">
              <wp:posOffset>142875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XTANT MEDICAL HOLDINGS, INC.</w:t>
      </w:r>
    </w:p>
    <w:p>
      <w:pPr>
        <w:spacing w:after="0" w:line="45"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560" w:type="dxa"/>
        <w:tblCellMar>
          <w:top w:w="0" w:type="dxa"/>
          <w:left w:w="0" w:type="dxa"/>
          <w:bottom w:w="0" w:type="dxa"/>
          <w:right w:w="0" w:type="dxa"/>
        </w:tblCellMar>
      </w:tblPr>
      <w:tr>
        <w:trPr>
          <w:trHeight w:val="220"/>
        </w:trPr>
        <w:tc>
          <w:tcPr>
            <w:tcW w:w="4080" w:type="dxa"/>
            <w:vAlign w:val="bottom"/>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6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8"/>
              </w:rPr>
              <w:t>20-5313323</w:t>
            </w:r>
          </w:p>
        </w:tc>
      </w:tr>
      <w:tr>
        <w:trPr>
          <w:trHeight w:val="216"/>
        </w:trPr>
        <w:tc>
          <w:tcPr>
            <w:tcW w:w="4080" w:type="dxa"/>
            <w:vAlign w:val="bottom"/>
          </w:tcPr>
          <w:p>
            <w:pPr>
              <w:jc w:val="center"/>
              <w:ind w:right="18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5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080" w:type="dxa"/>
            <w:vAlign w:val="bottom"/>
          </w:tcPr>
          <w:p>
            <w:pPr>
              <w:jc w:val="center"/>
              <w:ind w:right="18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664 Cruiser Lane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Belgrade, Montana 59714</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(406) 388-0480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1968500</wp:posOffset>
            </wp:positionH>
            <wp:positionV relativeFrom="paragraph">
              <wp:posOffset>150495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Sean E. Browne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Xtant Medical Holdings, Inc.</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664 Cruiser Lane</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Belgrade, Montana 59714</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(406) 388-0480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1968500</wp:posOffset>
            </wp:positionH>
            <wp:positionV relativeFrom="paragraph">
              <wp:posOffset>142875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22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Amy E. Culbert, Esq.</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Emily Humbert, Esq.</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Fox Rothschild LLP</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City Center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33 South Sixth Street, Suite 3600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Minneapolis, Minnesota 55402</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(612) 607-7000</w:t>
      </w:r>
    </w:p>
    <w:p>
      <w:pPr>
        <w:sectPr>
          <w:pgSz w:w="11900" w:h="16838" w:orient="portrait"/>
          <w:cols w:equalWidth="0" w:num="1">
            <w:col w:w="10120"/>
          </w:cols>
          <w:pgMar w:left="1440" w:top="441" w:right="339" w:bottom="0" w:gutter="0" w:footer="0" w:header="0"/>
        </w:sectPr>
      </w:pPr>
    </w:p>
    <w:bookmarkStart w:id="1" w:name="page2"/>
    <w:bookmarkEnd w:id="1"/>
    <w:p>
      <w:pPr>
        <w:ind w:left="3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2882900</wp:posOffset>
            </wp:positionH>
            <wp:positionV relativeFrom="page">
              <wp:posOffset>226060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t>Approximate date of commencement of proposed sale to the public: Not applicable.</w:t>
      </w:r>
    </w:p>
    <w:p>
      <w:pPr>
        <w:spacing w:after="0" w:line="229" w:lineRule="exact"/>
        <w:rPr>
          <w:sz w:val="20"/>
          <w:szCs w:val="20"/>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76" w:right="339" w:bottom="1440" w:gutter="0" w:footer="0" w:header="0"/>
        </w:sectPr>
      </w:pPr>
    </w:p>
    <w:p>
      <w:pPr>
        <w:spacing w:after="0" w:line="135" w:lineRule="exact"/>
        <w:rPr>
          <w:sz w:val="20"/>
          <w:szCs w:val="20"/>
          <w:color w:val="auto"/>
        </w:rPr>
      </w:pPr>
    </w:p>
    <w:p>
      <w:pPr>
        <w:ind w:left="34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7540" w:space="720"/>
            <w:col w:w="2980"/>
          </w:cols>
          <w:pgMar w:left="320" w:top="576" w:right="339" w:bottom="1440" w:gutter="0" w:footer="0" w:header="0"/>
          <w:type w:val="continuous"/>
        </w:sectPr>
      </w:pPr>
    </w:p>
    <w:p>
      <w:pPr>
        <w:spacing w:after="0" w:line="17" w:lineRule="exact"/>
        <w:rPr>
          <w:sz w:val="20"/>
          <w:szCs w:val="20"/>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These Post-Effective Amendments relate to the following Registration Statements (collectively, the “Registration Statements”) previously filed by Xtant Medical Holdings, Inc. or its predecessor (the “Company” or “Registrant”) with the Securities and Exchange Commission (the “SEC”) and are being filed to deregister and remove from registration: (i) 18,218,374 shares of Common Stock registered for resale by the selling stockholders named in Registration Statement on Form S-3, Registration No. 333-278413, initially filed with the SEC on April 1, 2024 and amended on September 4, 2024; and</w:t>
      </w:r>
    </w:p>
    <w:p>
      <w:pPr>
        <w:spacing w:after="0" w:line="3" w:lineRule="exact"/>
        <w:rPr>
          <w:sz w:val="20"/>
          <w:szCs w:val="20"/>
          <w:color w:val="auto"/>
        </w:rPr>
      </w:pPr>
    </w:p>
    <w:p>
      <w:pPr>
        <w:ind w:left="280" w:hanging="272"/>
        <w:spacing w:after="0"/>
        <w:tabs>
          <w:tab w:leader="none" w:pos="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securities that remain unsold as of the date hereof under each of the following additional such Registration Statements:</w:t>
      </w:r>
    </w:p>
    <w:p>
      <w:pPr>
        <w:spacing w:after="0" w:line="20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S-3, Registration No. 333-255988, filed with the SEC on May 11, 2021, registering the resale by the selling stockholders named in the Registration Statement of up to an aggregate of 18,218,374 shares of Common Stock.</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S-1, Registration No. 333-251515, initially filed with the SEC on December 18, 2020 and amended on December 22, 2020, registering the resale by the selling stockholders named in the Registration Statement of up to an aggregate of 58,754,394 shares of Common Stock.</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S-1, Registration No. 333-224940, initially filed with the SEC on May 15, 2018 and amended on May 16, 2018 and May 30, 2018, registering the resale by the selling stockholders named in the Registration Statement of up to an aggregate of 11,536,773 shares of Common Stock.</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S-1, Registration No. 333-222918, initially filed with the SEC on February 7, 2018 and amended on April 18, 2018, registering non-transferable subscription rights to purchase Common Stock, which subscription rights were to be issued to holders of Common Stock and shares of Common Stock issuable upon the exercise of subscription rights.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S-1, Registration No. 333-208677, initially filed with the SEC on December 21, 2015 and amended on May 2, 2016 and June 8, 2016, registering the resale by the selling stockholders named in the Registration Statement of up to $68,000,000 aggregate principal amount of 6.00% Convertible Senior Notes due 2021 and up to $2,238,166.45 aggregate principal amount of 6.00% Convertible Senior Promissory Notes due 2021 and the shares of Common Stock issuable upon conversion of such notes.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S-1, Registration No. 333-203492, initially filed with the SEC on April 17, 2015 and amended on August 25, 2015, April 29, 2016, June 17, 2016 and June 28, 2016, registering the resale by the selling stockholder named in the Registration Statement of up to 2,000,000 shares of Common Stock (166,666 shares after giving effect to a 1-for-12 reverse stock split effected on February 14, 2018).</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S-3, Registration No. 333-189830, initially filed with the SEC on July 5, 2013 and amended on July 18, 2013, registering the resale by the selling stockholders named in the Registration Statement of up to an aggregate of 12,763,161 shares of Common Stock (106,359 shares after giving effect to a 1-for-10 reverse stock split effected on July 28, 2014 and a 1-for-12 reverse stock split effected on February 14, 2018).</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S-3, Registration No. 333-175469, filed with the SEC on July 11, 2011, registering the resale by the selling stockholder named in the Registration Statement of up to an aggregate of 5,293,181 shares of Common Stock (44,109 shares after giving effect to a 1-for-10 reverse stock split effected on July 28, 2014 and a 1-for-12 reverse stock split effected on February 14,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foregoing, the offerings of the securities described above pursuant to the Registration Statements have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S-3 and has duly caused these Post-Effective Amendments to the Registration Statements to be signed on its behalf by the undersigned, thereunto duly authorized, in the City of Belgrade, State of Montana, on May 12, 2025.</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XTANT MEDICAL HOLDINGS,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Sean E. Browne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Sean E. Browne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these Post-Effective Amendments to the Registration Statements in reliance 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2"/>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2025-05-12T15:39:23Z</dcterms:created>
  <dcterms:modified xsi:type="dcterms:W3CDTF">2025-05-12T15:39:23Z</dcterms:modified>
</cp:coreProperties>
</file>