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Vizirgianakis Stavros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XTANT MEDICAL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664 CRUISER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BELGRADE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59714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Xtant Medical Holdings, Inc.</w:t>
              </w:r>
            </w:hyperlink>
            <w:r>
              <w:rPr/>
              <w:t xml:space="preserve"> [ </w:t>
            </w:r>
            <w:r>
              <w:rPr>
                <w:rFonts w:ascii="Times;serif" w:hAnsi="Times;serif"/>
                <w:color w:val="0000FF"/>
                <w:sz w:val="24"/>
                <w:shd w:fill="FFFFFF" w:val="clear"/>
              </w:rPr>
              <w:t>XTNT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1051"/>
        <w:gridCol w:w="444"/>
        <w:gridCol w:w="607"/>
        <w:gridCol w:w="1309"/>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323,275</w:t>
            </w:r>
            <w:r>
              <w:rPr>
                <w:rFonts w:ascii="Times;serif" w:hAnsi="Times;serif"/>
                <w:color w:val="008000"/>
                <w:position w:val="7"/>
                <w:sz w:val="16"/>
                <w:sz w:val="20"/>
                <w:shd w:fill="FFFFFF" w:val="clear"/>
              </w:rPr>
              <w:t>(1)</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7,838,845</w:t>
            </w:r>
            <w:r>
              <w:rPr>
                <w:rFonts w:ascii="Times;serif" w:hAnsi="Times;serif"/>
                <w:color w:val="008000"/>
                <w:position w:val="7"/>
                <w:sz w:val="16"/>
                <w:sz w:val="20"/>
                <w:shd w:fill="FFFFFF" w:val="clear"/>
              </w:rPr>
              <w:t>(2)</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subject to a deferred stock unit (DSU) award granted under the Xtant Medical Holdings, Inc. Amended and Restated 2023 Equity Incentive Plan and will vest on August 15, 2027, conditioned upon the Reporting Person remaining a director of Xtant through the vesting date. The settlement of the vested shares underlying the DSU award has been deferred and will occur at a later date pursuant to the terms of the DSU award agreement. Each DSU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1,843,491 shares issuable upon settlement of DSUs granted under the Xtant Medial Holdings, Inc. Amended and Restated 2023 Equity Incentive Plan, conditioned upon the Reporting Person remaining a director of Xtant through the respective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Culbert,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9834" TargetMode="External"/><Relationship Id="rId5" Type="http://schemas.openxmlformats.org/officeDocument/2006/relationships/hyperlink" Target="http://www.sec.gov/cgi-bin/browse-edgar?action=getcompany&amp;CIK=0001453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3764</Characters>
  <CharactersWithSpaces>4390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