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JAIN ABHINAV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215,517</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373,745</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subject to a deferred stock unit (DSU) award granted under the Xtant Medical Holdings, Inc. Amended and Restated 2023 Equity Incentive Plan and will vest on August 15, 2027, conditioned upon the Reporting Person remaining a director of Xtant through the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373,745 shares issuable upon settlement of DSUs granted under the Xtant Medial Holdings, Inc. Amended and Restated 2023 Equity Incentive Plan, conditioned upon the Reporting Person remaining a director of Xtant through the respective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1291"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3749</Characters>
  <CharactersWithSpaces>4374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